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11A1" w14:textId="63F2E358" w:rsidR="00C86D63" w:rsidRPr="008C0928" w:rsidRDefault="00C86D63" w:rsidP="00613567">
      <w:pPr>
        <w:jc w:val="center"/>
        <w:rPr>
          <w:b/>
        </w:rPr>
      </w:pPr>
      <w:r w:rsidRPr="008C0928">
        <w:rPr>
          <w:b/>
        </w:rPr>
        <w:t>Classics of Social and Political Thought I</w:t>
      </w:r>
    </w:p>
    <w:p w14:paraId="35A5A60D" w14:textId="0726F463" w:rsidR="00C86D63" w:rsidRPr="008C0928" w:rsidRDefault="00C86D63" w:rsidP="00C86D63">
      <w:pPr>
        <w:jc w:val="center"/>
      </w:pPr>
      <w:r w:rsidRPr="008C0928">
        <w:t xml:space="preserve">Social Sciences (SOSC) </w:t>
      </w:r>
      <w:r w:rsidR="00613567" w:rsidRPr="008C0928">
        <w:t>15100 – University of Chicago</w:t>
      </w:r>
      <w:r w:rsidR="00474898">
        <w:t>, Autumn</w:t>
      </w:r>
    </w:p>
    <w:p w14:paraId="2D49A66F" w14:textId="055B41A5" w:rsidR="00DC143E" w:rsidRDefault="00DC143E" w:rsidP="00C86D63">
      <w:pPr>
        <w:jc w:val="center"/>
      </w:pPr>
    </w:p>
    <w:p w14:paraId="5BCD35A8" w14:textId="10D9B096" w:rsidR="00DC143E" w:rsidRDefault="00F84515" w:rsidP="00DD223C">
      <w:pPr>
        <w:rPr>
          <w:b/>
        </w:rPr>
      </w:pPr>
      <w:r>
        <w:rPr>
          <w:noProof/>
        </w:rPr>
        <w:pict w14:anchorId="680BD6C1">
          <v:rect id="_x0000_i1025" alt="" style="width:468pt;height:.5pt;mso-width-percent:0;mso-height-percent:0;mso-width-percent:0;mso-height-percent:0" o:hrstd="t" o:hrnoshade="t" o:hr="t" fillcolor="black" stroked="f"/>
        </w:pict>
      </w:r>
    </w:p>
    <w:p w14:paraId="3F61DA42" w14:textId="77777777" w:rsidR="00343DA9" w:rsidRDefault="00343DA9" w:rsidP="00DC143E">
      <w:pPr>
        <w:rPr>
          <w:b/>
        </w:rPr>
      </w:pPr>
    </w:p>
    <w:p w14:paraId="2D5EC4E2" w14:textId="3DFE2654" w:rsidR="00E32CCA" w:rsidRPr="00407B61" w:rsidRDefault="00E32CCA" w:rsidP="00407B61">
      <w:pPr>
        <w:jc w:val="center"/>
        <w:rPr>
          <w:rFonts w:cs="Times New Roman (Body CS)"/>
          <w:bCs/>
          <w:smallCaps/>
        </w:rPr>
      </w:pPr>
      <w:r w:rsidRPr="00407B61">
        <w:rPr>
          <w:rFonts w:cs="Times New Roman (Body CS)"/>
          <w:bCs/>
          <w:smallCaps/>
        </w:rPr>
        <w:t xml:space="preserve">Sequence Overview </w:t>
      </w:r>
    </w:p>
    <w:p w14:paraId="59E76FDC" w14:textId="77777777" w:rsidR="00E32CCA" w:rsidRPr="00E32CCA" w:rsidRDefault="00E32CCA" w:rsidP="00DC143E">
      <w:pPr>
        <w:rPr>
          <w:b/>
        </w:rPr>
      </w:pPr>
    </w:p>
    <w:p w14:paraId="16CA10A9" w14:textId="77777777" w:rsidR="006B5150" w:rsidRPr="00D96FD0" w:rsidRDefault="006B5150" w:rsidP="006B5150">
      <w:r w:rsidRPr="00D96FD0">
        <w:t xml:space="preserve">Classics of Social and Political Thought invites students to participate in a year-long conversation about human flourishing. We will consider what it means to live a good and distinctively human life, and we will explore how we might pursue such a life. What role do our fellow human beings play in its attainment? How can our social and political arrangements support and hinder this pursuit? </w:t>
      </w:r>
    </w:p>
    <w:p w14:paraId="60EDEE8C" w14:textId="77777777" w:rsidR="006B5150" w:rsidRPr="00D96FD0" w:rsidRDefault="006B5150" w:rsidP="006B5150"/>
    <w:p w14:paraId="22E551D2" w14:textId="77777777" w:rsidR="006B5150" w:rsidRPr="00D96FD0" w:rsidRDefault="006B5150" w:rsidP="006B5150">
      <w:r w:rsidRPr="00D96FD0">
        <w:t>We will begin in the autumn quarter by investigating the nature and purpose of political life. Why do humans form political communities? What qualifies someone for citizenship in them and who should rule? What roles do justice, virtue, and law play in our political communities? Is it ever acceptable to violate the laws that govern us? We will examine how these questions were answered by Plato, Aristotle, Aquinas, and Machiavelli. In addition to studying the substance of their political theories, we will analyze the principles and assumptions that animate them. We will pay especially close attention to how these theorists’ accounts of human nature informed their ideas about political life.</w:t>
      </w:r>
    </w:p>
    <w:p w14:paraId="52809A6A" w14:textId="77777777" w:rsidR="006B5150" w:rsidRPr="00D96FD0" w:rsidRDefault="006B5150" w:rsidP="006B5150"/>
    <w:p w14:paraId="2AB0A608" w14:textId="77777777" w:rsidR="006B5150" w:rsidRPr="00D96FD0" w:rsidRDefault="006B5150" w:rsidP="006B5150">
      <w:pPr>
        <w:rPr>
          <w:b/>
        </w:rPr>
      </w:pPr>
      <w:r w:rsidRPr="00D96FD0">
        <w:t xml:space="preserve">We will continue to explore theories about the nature and purpose of political life in the second part of the course, but our discussions of flourishing in the winter quarter will also begin to concentrate on questions about the ways in which political communities are organized and ruled. For instance, what is the basis of our political obligations and rights? Should people play a role in their own governance? If so, how should they navigate conflicts between their individual interests and the common good? Furthermore, is it acceptable for certain individuals or groups to have more political power and rights than others? As we take up these questions, we will also examine the meaning of concepts such as sovereignty, freedom, and equality, as well as the relationship between politics and religion. Our readings will include texts by Hobbes, Locke, Rousseau, and Wollstonecraft.   </w:t>
      </w:r>
    </w:p>
    <w:p w14:paraId="55DE4C5C" w14:textId="77777777" w:rsidR="006B5150" w:rsidRPr="00D96FD0" w:rsidRDefault="006B5150" w:rsidP="006B5150"/>
    <w:p w14:paraId="4C243BE4" w14:textId="791B75D3" w:rsidR="006B5150" w:rsidRPr="00D96FD0" w:rsidRDefault="006B5150" w:rsidP="006B5150">
      <w:r w:rsidRPr="00D96FD0">
        <w:t xml:space="preserve">In the final quarter of the sequence, we will turn to texts by nineteenth- and twentieth-century writers who developed critiques of existing social and political conditions. They include </w:t>
      </w:r>
      <w:r>
        <w:t>Mill</w:t>
      </w:r>
      <w:r w:rsidRPr="00D96FD0">
        <w:t xml:space="preserve">, Marx, Nietzsche, Du </w:t>
      </w:r>
      <w:proofErr w:type="spellStart"/>
      <w:r w:rsidRPr="00D96FD0">
        <w:t>Bois</w:t>
      </w:r>
      <w:proofErr w:type="spellEnd"/>
      <w:r w:rsidRPr="00D96FD0">
        <w:t>, and Beauvoir. These writers will invite us to explore a variety of ideas about the ways in which domination appears and operates within liberal democracies and capitalist societies, as well as the requirements for overcoming it. We will also examine the meaning of values such as equality, progress, self-reliance, thrift, morality, and truth, and we will consider how these values shape human lives. Finally, throughout the quarter we will use the assigned texts as resources for learning about the practice of social critique. We will consider how it can serve society, as well as how we might use the concepts and models of inquiry that we find in our texts to</w:t>
      </w:r>
      <w:r w:rsidRPr="00D96FD0">
        <w:rPr>
          <w:b/>
        </w:rPr>
        <w:t xml:space="preserve"> </w:t>
      </w:r>
      <w:r w:rsidRPr="00D96FD0">
        <w:t xml:space="preserve">analyze present social and political conditions. What kinds of lives do they allow us to lead?  </w:t>
      </w:r>
    </w:p>
    <w:p w14:paraId="5B44B563" w14:textId="5D233959" w:rsidR="00833D69" w:rsidRDefault="00833D69" w:rsidP="00D91799"/>
    <w:p w14:paraId="7F25FE25" w14:textId="34C273A0" w:rsidR="006B5150" w:rsidRPr="00137CD5" w:rsidRDefault="006B5150" w:rsidP="006B5150">
      <w:pPr>
        <w:jc w:val="center"/>
        <w:rPr>
          <w:rFonts w:cs="Times New Roman (Body CS)"/>
          <w:bCs/>
          <w:smallCaps/>
        </w:rPr>
      </w:pPr>
      <w:r>
        <w:rPr>
          <w:rFonts w:cs="Times New Roman (Body CS)"/>
          <w:bCs/>
          <w:smallCaps/>
        </w:rPr>
        <w:t>Learning Objectives</w:t>
      </w:r>
    </w:p>
    <w:p w14:paraId="2B5BE326" w14:textId="77777777" w:rsidR="006B5150" w:rsidRDefault="006B5150" w:rsidP="00D91799"/>
    <w:p w14:paraId="3339384A" w14:textId="4F908E5A" w:rsidR="006B5150" w:rsidRDefault="006B5150" w:rsidP="00B21EBE">
      <w:pPr>
        <w:rPr>
          <w:bCs/>
        </w:rPr>
      </w:pPr>
      <w:r w:rsidRPr="006B5150">
        <w:rPr>
          <w:bCs/>
        </w:rPr>
        <w:t xml:space="preserve">Students </w:t>
      </w:r>
      <w:r>
        <w:rPr>
          <w:bCs/>
        </w:rPr>
        <w:t xml:space="preserve">in the Classics of Social and Political Thought Core will develop an understanding of the long and contentious history of social and political thought in the West. </w:t>
      </w:r>
      <w:r w:rsidR="009C47F3">
        <w:rPr>
          <w:bCs/>
        </w:rPr>
        <w:t xml:space="preserve">This body of writing forms the basis for introducing students to a variety of styles of reasoning in the social sciences. But it is also the material that we will use to enable </w:t>
      </w:r>
      <w:r w:rsidR="006D085C">
        <w:rPr>
          <w:bCs/>
        </w:rPr>
        <w:t>students</w:t>
      </w:r>
      <w:r w:rsidR="009C47F3">
        <w:rPr>
          <w:bCs/>
        </w:rPr>
        <w:t xml:space="preserve"> to develop concrete skills, which will be </w:t>
      </w:r>
      <w:r w:rsidR="009C47F3">
        <w:rPr>
          <w:bCs/>
        </w:rPr>
        <w:lastRenderedPageBreak/>
        <w:t>important to their ability to flourish in the College, whether in other social sciences courses or in their wider studies. Specifically, students will learn:</w:t>
      </w:r>
    </w:p>
    <w:p w14:paraId="3DCBC71D" w14:textId="243583D4" w:rsidR="005252BC" w:rsidRPr="005252BC" w:rsidRDefault="006D085C" w:rsidP="005252BC">
      <w:pPr>
        <w:pStyle w:val="ListParagraph"/>
        <w:numPr>
          <w:ilvl w:val="0"/>
          <w:numId w:val="15"/>
        </w:numPr>
        <w:rPr>
          <w:bCs/>
        </w:rPr>
      </w:pPr>
      <w:r>
        <w:rPr>
          <w:bCs/>
        </w:rPr>
        <w:t>H</w:t>
      </w:r>
      <w:r w:rsidR="005252BC">
        <w:rPr>
          <w:bCs/>
        </w:rPr>
        <w:t xml:space="preserve">ow to read complicated and often controversial works of social and political thought, to identify the arguments that they are making as well as the reasoning and evidence used to support those arguments. </w:t>
      </w:r>
    </w:p>
    <w:p w14:paraId="71C26FF7" w14:textId="421CB793" w:rsidR="005252BC" w:rsidRDefault="006D085C" w:rsidP="005252BC">
      <w:pPr>
        <w:pStyle w:val="ListParagraph"/>
        <w:numPr>
          <w:ilvl w:val="0"/>
          <w:numId w:val="15"/>
        </w:numPr>
        <w:rPr>
          <w:bCs/>
        </w:rPr>
      </w:pPr>
      <w:r>
        <w:rPr>
          <w:bCs/>
        </w:rPr>
        <w:t>H</w:t>
      </w:r>
      <w:r w:rsidR="005252BC">
        <w:rPr>
          <w:bCs/>
        </w:rPr>
        <w:t>ow to listen carefully to their claims of their peers and to engage them in productive and constructive scholarly conversations.</w:t>
      </w:r>
    </w:p>
    <w:p w14:paraId="513127BF" w14:textId="46B50061" w:rsidR="005252BC" w:rsidRDefault="006D085C" w:rsidP="005252BC">
      <w:pPr>
        <w:pStyle w:val="ListParagraph"/>
        <w:numPr>
          <w:ilvl w:val="0"/>
          <w:numId w:val="15"/>
        </w:numPr>
        <w:rPr>
          <w:bCs/>
        </w:rPr>
      </w:pPr>
      <w:r>
        <w:rPr>
          <w:bCs/>
        </w:rPr>
        <w:t>H</w:t>
      </w:r>
      <w:r w:rsidR="005252BC">
        <w:rPr>
          <w:bCs/>
        </w:rPr>
        <w:t xml:space="preserve">ow to present their own argumentative claims in a coherent, sustained, and persuasive fashion in their writing. A series of progressively longer writing assignments over the course of the year-long sequence will encourage students to write with their reader in mind, and to develop new styles of reasoning adequate to the needs of rigorous social science inquiry. </w:t>
      </w:r>
    </w:p>
    <w:p w14:paraId="3C69CDC7" w14:textId="77777777" w:rsidR="006B5150" w:rsidRDefault="006B5150" w:rsidP="00B21EBE">
      <w:pPr>
        <w:rPr>
          <w:b/>
        </w:rPr>
      </w:pPr>
    </w:p>
    <w:p w14:paraId="2E35A4EA" w14:textId="77777777" w:rsidR="007367BF" w:rsidRPr="00137CD5" w:rsidRDefault="007367BF" w:rsidP="00137CD5">
      <w:pPr>
        <w:jc w:val="center"/>
        <w:rPr>
          <w:rFonts w:cs="Times New Roman (Body CS)"/>
          <w:bCs/>
          <w:smallCaps/>
        </w:rPr>
      </w:pPr>
      <w:r w:rsidRPr="00137CD5">
        <w:rPr>
          <w:rFonts w:cs="Times New Roman (Body CS)"/>
          <w:bCs/>
          <w:smallCaps/>
        </w:rPr>
        <w:t>Accessibility</w:t>
      </w:r>
    </w:p>
    <w:p w14:paraId="5B04600D" w14:textId="77777777" w:rsidR="007367BF" w:rsidRPr="00137CD5" w:rsidRDefault="007367BF" w:rsidP="00137CD5">
      <w:pPr>
        <w:jc w:val="both"/>
        <w:rPr>
          <w:rFonts w:cs="Times New Roman (Body CS)"/>
          <w:bCs/>
          <w:smallCaps/>
        </w:rPr>
      </w:pPr>
    </w:p>
    <w:p w14:paraId="51E5B1A8" w14:textId="77777777" w:rsidR="007367BF" w:rsidRPr="00D96FD0" w:rsidRDefault="007367BF" w:rsidP="007367BF">
      <w:pPr>
        <w:pStyle w:val="NormalWeb"/>
        <w:shd w:val="clear" w:color="auto" w:fill="FFFFFF"/>
        <w:spacing w:before="0" w:beforeAutospacing="0" w:after="0" w:afterAutospacing="0"/>
        <w:rPr>
          <w:rFonts w:ascii="Garamond" w:hAnsi="Garamond"/>
        </w:rPr>
      </w:pPr>
      <w:r w:rsidRPr="00D96FD0">
        <w:rPr>
          <w:rFonts w:ascii="Garamond" w:hAnsi="Garamond"/>
        </w:rPr>
        <w:t xml:space="preserve">The University of Chicago is committed to ensuring equitable access to our academic programs and services. Students with disabilities who have been approved for the use of academic accommodations by </w:t>
      </w:r>
      <w:hyperlink r:id="rId7" w:history="1">
        <w:r w:rsidRPr="00D96FD0">
          <w:rPr>
            <w:rStyle w:val="Hyperlink"/>
            <w:rFonts w:ascii="Garamond" w:hAnsi="Garamond"/>
          </w:rPr>
          <w:t>Student Disability Services (SDS)</w:t>
        </w:r>
      </w:hyperlink>
      <w:r w:rsidRPr="00D96FD0">
        <w:rPr>
          <w:rFonts w:ascii="Garamond" w:hAnsi="Garamond"/>
          <w:color w:val="000000" w:themeColor="text1"/>
        </w:rPr>
        <w:t xml:space="preserve"> </w:t>
      </w:r>
      <w:r w:rsidRPr="00D96FD0">
        <w:rPr>
          <w:rFonts w:ascii="Garamond" w:hAnsi="Garamond"/>
        </w:rPr>
        <w:t xml:space="preserve">and need a reasonable accommodation(s) to participate fully in this course should follow the procedures established by SDS for using accommodations. Timely notifications are required in order to ensure that your accommodations can be implemented. Please meet with me to discuss your access needs in this class after you have completed the SDS procedures for requesting accommodations. </w:t>
      </w:r>
    </w:p>
    <w:p w14:paraId="73DD5930" w14:textId="77777777" w:rsidR="007367BF" w:rsidRPr="00D96FD0" w:rsidRDefault="007367BF" w:rsidP="007367BF">
      <w:pPr>
        <w:pStyle w:val="NormalWeb"/>
        <w:shd w:val="clear" w:color="auto" w:fill="FFFFFF"/>
        <w:spacing w:before="0" w:beforeAutospacing="0" w:after="0" w:afterAutospacing="0"/>
        <w:ind w:left="720"/>
        <w:rPr>
          <w:rFonts w:ascii="Garamond" w:hAnsi="Garamond"/>
        </w:rPr>
      </w:pPr>
    </w:p>
    <w:p w14:paraId="0DB37A81" w14:textId="77777777" w:rsidR="007367BF" w:rsidRPr="00D96FD0" w:rsidRDefault="007367BF" w:rsidP="007367BF">
      <w:pPr>
        <w:pStyle w:val="NormalWeb"/>
        <w:shd w:val="clear" w:color="auto" w:fill="FFFFFF"/>
        <w:spacing w:before="0" w:beforeAutospacing="0" w:after="0" w:afterAutospacing="0"/>
        <w:ind w:left="720"/>
        <w:rPr>
          <w:rFonts w:ascii="Garamond" w:hAnsi="Garamond"/>
        </w:rPr>
      </w:pPr>
      <w:r w:rsidRPr="00D96FD0">
        <w:rPr>
          <w:rFonts w:ascii="Garamond" w:hAnsi="Garamond"/>
        </w:rPr>
        <w:t>Phone: (773) 702-6000</w:t>
      </w:r>
    </w:p>
    <w:p w14:paraId="396F6847" w14:textId="77777777" w:rsidR="007367BF" w:rsidRPr="00D96FD0" w:rsidRDefault="007367BF" w:rsidP="007367BF">
      <w:pPr>
        <w:pStyle w:val="NormalWeb"/>
        <w:shd w:val="clear" w:color="auto" w:fill="FFFFFF"/>
        <w:spacing w:before="0" w:beforeAutospacing="0" w:after="0" w:afterAutospacing="0"/>
        <w:ind w:left="720"/>
        <w:rPr>
          <w:rFonts w:ascii="Garamond" w:hAnsi="Garamond"/>
        </w:rPr>
      </w:pPr>
    </w:p>
    <w:p w14:paraId="0200353A" w14:textId="77777777" w:rsidR="007367BF" w:rsidRPr="00D96FD0" w:rsidRDefault="007367BF" w:rsidP="007367BF">
      <w:pPr>
        <w:pStyle w:val="NormalWeb"/>
        <w:shd w:val="clear" w:color="auto" w:fill="FFFFFF"/>
        <w:spacing w:before="0" w:beforeAutospacing="0" w:after="0" w:afterAutospacing="0"/>
        <w:ind w:left="720"/>
        <w:rPr>
          <w:rFonts w:ascii="Garamond" w:hAnsi="Garamond"/>
        </w:rPr>
      </w:pPr>
      <w:r w:rsidRPr="00D96FD0">
        <w:rPr>
          <w:rFonts w:ascii="Garamond" w:hAnsi="Garamond"/>
        </w:rPr>
        <w:t>Email</w:t>
      </w:r>
      <w:r w:rsidRPr="00D96FD0">
        <w:rPr>
          <w:rFonts w:ascii="Garamond" w:hAnsi="Garamond"/>
          <w:color w:val="000000" w:themeColor="text1"/>
        </w:rPr>
        <w:t xml:space="preserve">: </w:t>
      </w:r>
      <w:hyperlink r:id="rId8" w:history="1">
        <w:r w:rsidRPr="00D96FD0">
          <w:rPr>
            <w:rStyle w:val="Hyperlink"/>
            <w:rFonts w:ascii="Garamond" w:hAnsi="Garamond"/>
          </w:rPr>
          <w:t>disabilities@uchicago.edu</w:t>
        </w:r>
      </w:hyperlink>
      <w:r w:rsidRPr="00D96FD0">
        <w:rPr>
          <w:rFonts w:ascii="Garamond" w:hAnsi="Garamond"/>
          <w:color w:val="000000" w:themeColor="text1"/>
        </w:rPr>
        <w:t xml:space="preserve"> </w:t>
      </w:r>
    </w:p>
    <w:p w14:paraId="5198216C" w14:textId="77777777" w:rsidR="00F866C0" w:rsidRDefault="00F866C0" w:rsidP="00087E09"/>
    <w:p w14:paraId="53461619" w14:textId="77777777" w:rsidR="000C514B" w:rsidRPr="00137CD5" w:rsidRDefault="000C514B" w:rsidP="00137CD5">
      <w:pPr>
        <w:jc w:val="center"/>
        <w:rPr>
          <w:rFonts w:cs="Times New Roman (Body CS)"/>
          <w:bCs/>
          <w:smallCaps/>
        </w:rPr>
      </w:pPr>
      <w:r w:rsidRPr="00137CD5">
        <w:rPr>
          <w:rFonts w:cs="Times New Roman (Body CS)"/>
          <w:bCs/>
          <w:smallCaps/>
        </w:rPr>
        <w:t>Required texts</w:t>
      </w:r>
    </w:p>
    <w:p w14:paraId="14F2F250" w14:textId="77777777" w:rsidR="00A3386B" w:rsidRDefault="00A3386B" w:rsidP="000C514B">
      <w:pPr>
        <w:jc w:val="both"/>
      </w:pPr>
    </w:p>
    <w:p w14:paraId="5B2FFA85" w14:textId="6328953A" w:rsidR="00D12391" w:rsidRDefault="00D12391" w:rsidP="00D12391">
      <w:pPr>
        <w:tabs>
          <w:tab w:val="left" w:pos="-720"/>
        </w:tabs>
        <w:suppressAutoHyphens/>
      </w:pPr>
      <w:r w:rsidRPr="00D96FD0">
        <w:t xml:space="preserve">Plato, </w:t>
      </w:r>
      <w:r w:rsidRPr="00D96FD0">
        <w:rPr>
          <w:i/>
        </w:rPr>
        <w:t>The Republic</w:t>
      </w:r>
      <w:r w:rsidRPr="00D96FD0">
        <w:t>, trans. Bloom (Basic Books, 2016)</w:t>
      </w:r>
    </w:p>
    <w:p w14:paraId="26F1BB1F" w14:textId="77777777" w:rsidR="00827EE6" w:rsidRPr="00D96FD0" w:rsidRDefault="00827EE6" w:rsidP="00D12391">
      <w:pPr>
        <w:tabs>
          <w:tab w:val="left" w:pos="-720"/>
        </w:tabs>
        <w:suppressAutoHyphens/>
      </w:pPr>
    </w:p>
    <w:p w14:paraId="5AAAAE3C" w14:textId="0F9A5AC9" w:rsidR="00D12391" w:rsidRDefault="00D12391" w:rsidP="00D12391">
      <w:pPr>
        <w:tabs>
          <w:tab w:val="left" w:pos="-720"/>
        </w:tabs>
        <w:suppressAutoHyphens/>
      </w:pPr>
      <w:r w:rsidRPr="00D96FD0">
        <w:t xml:space="preserve">Aristotle, </w:t>
      </w:r>
      <w:r w:rsidRPr="00D96FD0">
        <w:rPr>
          <w:i/>
        </w:rPr>
        <w:t>Politics</w:t>
      </w:r>
      <w:r w:rsidR="00827EE6">
        <w:rPr>
          <w:i/>
        </w:rPr>
        <w:t>: A New Translation</w:t>
      </w:r>
      <w:r w:rsidRPr="00D96FD0">
        <w:t xml:space="preserve">, trans. Reeve (Hackett, </w:t>
      </w:r>
      <w:r>
        <w:t>2017</w:t>
      </w:r>
      <w:r w:rsidRPr="00D96FD0">
        <w:t xml:space="preserve">) </w:t>
      </w:r>
      <w:r>
        <w:t>[orange cover]</w:t>
      </w:r>
    </w:p>
    <w:p w14:paraId="172C839F" w14:textId="77777777" w:rsidR="00827EE6" w:rsidRPr="00D96FD0" w:rsidRDefault="00827EE6" w:rsidP="00D12391">
      <w:pPr>
        <w:tabs>
          <w:tab w:val="left" w:pos="-720"/>
        </w:tabs>
        <w:suppressAutoHyphens/>
      </w:pPr>
    </w:p>
    <w:p w14:paraId="60EB1F8B" w14:textId="2F999C2D" w:rsidR="00D12391" w:rsidRDefault="00D12391" w:rsidP="00D12391">
      <w:pPr>
        <w:tabs>
          <w:tab w:val="left" w:pos="-720"/>
        </w:tabs>
        <w:suppressAutoHyphens/>
      </w:pPr>
      <w:r w:rsidRPr="00D96FD0">
        <w:t xml:space="preserve">Thomas Aquinas, </w:t>
      </w:r>
      <w:r w:rsidRPr="00D96FD0">
        <w:rPr>
          <w:i/>
        </w:rPr>
        <w:t>On Law, Morality, and Politics</w:t>
      </w:r>
      <w:r w:rsidRPr="00D96FD0">
        <w:t>, trans. Regan, 2</w:t>
      </w:r>
      <w:r w:rsidRPr="00D96FD0">
        <w:rPr>
          <w:vertAlign w:val="superscript"/>
        </w:rPr>
        <w:t>nd</w:t>
      </w:r>
      <w:r w:rsidRPr="00D96FD0">
        <w:t xml:space="preserve"> ed. (Hackett, 2003)</w:t>
      </w:r>
    </w:p>
    <w:p w14:paraId="330924F1" w14:textId="77777777" w:rsidR="00827EE6" w:rsidRPr="00D96FD0" w:rsidRDefault="00827EE6" w:rsidP="00D12391">
      <w:pPr>
        <w:tabs>
          <w:tab w:val="left" w:pos="-720"/>
        </w:tabs>
        <w:suppressAutoHyphens/>
      </w:pPr>
    </w:p>
    <w:p w14:paraId="3725F8FB" w14:textId="57014745" w:rsidR="00D12391" w:rsidRDefault="00D12391" w:rsidP="00D12391">
      <w:pPr>
        <w:tabs>
          <w:tab w:val="left" w:pos="-720"/>
        </w:tabs>
        <w:suppressAutoHyphens/>
      </w:pPr>
      <w:r w:rsidRPr="00D96FD0">
        <w:t xml:space="preserve">Niccolò Machiavelli, </w:t>
      </w:r>
      <w:r w:rsidRPr="00D96FD0">
        <w:rPr>
          <w:i/>
        </w:rPr>
        <w:t>The Prince</w:t>
      </w:r>
      <w:r w:rsidRPr="00D96FD0">
        <w:t>, trans. Mansfield, 2</w:t>
      </w:r>
      <w:r w:rsidRPr="00D96FD0">
        <w:rPr>
          <w:vertAlign w:val="superscript"/>
        </w:rPr>
        <w:t>nd</w:t>
      </w:r>
      <w:r w:rsidRPr="00D96FD0">
        <w:t xml:space="preserve"> ed. (University of Chicago Press, 1998)</w:t>
      </w:r>
    </w:p>
    <w:p w14:paraId="6717F589" w14:textId="1D336FF3" w:rsidR="00730701" w:rsidRDefault="00730701" w:rsidP="00D12391">
      <w:pPr>
        <w:tabs>
          <w:tab w:val="left" w:pos="-720"/>
        </w:tabs>
        <w:suppressAutoHyphens/>
      </w:pPr>
    </w:p>
    <w:p w14:paraId="595A7553" w14:textId="09E228CF" w:rsidR="00730701" w:rsidRPr="00D96FD0" w:rsidRDefault="00730701" w:rsidP="00D12391">
      <w:pPr>
        <w:tabs>
          <w:tab w:val="left" w:pos="-720"/>
        </w:tabs>
        <w:suppressAutoHyphens/>
      </w:pPr>
      <w:r>
        <w:t xml:space="preserve">Texts marked with an asterisk (*) can be found on Canvas.  </w:t>
      </w:r>
    </w:p>
    <w:p w14:paraId="774C815F" w14:textId="77777777" w:rsidR="000C514B" w:rsidRDefault="000C514B" w:rsidP="000C514B">
      <w:pPr>
        <w:jc w:val="both"/>
      </w:pPr>
    </w:p>
    <w:p w14:paraId="4D0C1BD0" w14:textId="15904D5F" w:rsidR="000C514B" w:rsidRPr="00137CD5" w:rsidRDefault="000C514B" w:rsidP="00137CD5">
      <w:pPr>
        <w:jc w:val="center"/>
        <w:rPr>
          <w:rFonts w:cs="Times New Roman (Body CS)"/>
          <w:bCs/>
          <w:smallCaps/>
        </w:rPr>
      </w:pPr>
      <w:r w:rsidRPr="00137CD5">
        <w:rPr>
          <w:rFonts w:cs="Times New Roman (Body CS)"/>
          <w:bCs/>
          <w:smallCaps/>
        </w:rPr>
        <w:t>Reading Schedule</w:t>
      </w:r>
    </w:p>
    <w:p w14:paraId="4ED8C672" w14:textId="77777777" w:rsidR="00A3386B" w:rsidRDefault="00A3386B" w:rsidP="000C514B">
      <w:pPr>
        <w:jc w:val="both"/>
        <w:rPr>
          <w:b/>
        </w:rPr>
      </w:pPr>
    </w:p>
    <w:p w14:paraId="6493CF9B" w14:textId="6CA2A49F" w:rsidR="000C514B" w:rsidRPr="000C514B" w:rsidRDefault="00C66EB7" w:rsidP="000C514B">
      <w:pPr>
        <w:jc w:val="both"/>
      </w:pPr>
      <w:r>
        <w:t>Week 1.1</w:t>
      </w:r>
      <w:r>
        <w:tab/>
      </w:r>
      <w:r>
        <w:tab/>
      </w:r>
      <w:r w:rsidR="006E7E94">
        <w:tab/>
      </w:r>
      <w:r w:rsidR="000C514B">
        <w:t xml:space="preserve">Introduction </w:t>
      </w:r>
      <w:r w:rsidR="00510321">
        <w:t xml:space="preserve">– no reading assignment </w:t>
      </w:r>
    </w:p>
    <w:p w14:paraId="5BF4E3BE" w14:textId="77777777" w:rsidR="000C514B" w:rsidRDefault="000C514B" w:rsidP="000C514B">
      <w:pPr>
        <w:jc w:val="both"/>
      </w:pPr>
    </w:p>
    <w:p w14:paraId="77A4502B" w14:textId="66B91FAA" w:rsidR="000C514B" w:rsidRPr="00C2319D" w:rsidRDefault="00C66EB7" w:rsidP="000C514B">
      <w:pPr>
        <w:jc w:val="both"/>
      </w:pPr>
      <w:r>
        <w:t>Week 1.2</w:t>
      </w:r>
      <w:r>
        <w:tab/>
      </w:r>
      <w:r>
        <w:tab/>
      </w:r>
      <w:r w:rsidR="000C514B">
        <w:tab/>
        <w:t xml:space="preserve">Plato, </w:t>
      </w:r>
      <w:r w:rsidR="000C514B">
        <w:rPr>
          <w:i/>
        </w:rPr>
        <w:t>Republic</w:t>
      </w:r>
      <w:r w:rsidR="00C2319D">
        <w:t>, Book I</w:t>
      </w:r>
    </w:p>
    <w:p w14:paraId="75A48258" w14:textId="77777777" w:rsidR="000C514B" w:rsidRDefault="000C514B" w:rsidP="000C514B">
      <w:pPr>
        <w:jc w:val="both"/>
      </w:pPr>
    </w:p>
    <w:p w14:paraId="00828F90" w14:textId="6570F750" w:rsidR="000C514B" w:rsidRDefault="00C66EB7" w:rsidP="000C514B">
      <w:pPr>
        <w:jc w:val="both"/>
      </w:pPr>
      <w:r>
        <w:t>Week 2.2</w:t>
      </w:r>
      <w:r>
        <w:tab/>
      </w:r>
      <w:r w:rsidR="000C514B">
        <w:tab/>
      </w:r>
      <w:r w:rsidR="000C514B">
        <w:tab/>
        <w:t xml:space="preserve">Plato, </w:t>
      </w:r>
      <w:r w:rsidR="000C514B">
        <w:rPr>
          <w:i/>
        </w:rPr>
        <w:t>Republic</w:t>
      </w:r>
      <w:r w:rsidR="00C2319D">
        <w:t>, Book II</w:t>
      </w:r>
      <w:r w:rsidR="000C514B">
        <w:t xml:space="preserve"> </w:t>
      </w:r>
      <w:r w:rsidR="00403C2B">
        <w:t>to</w:t>
      </w:r>
      <w:r w:rsidR="00B67449">
        <w:t xml:space="preserve"> Book III, </w:t>
      </w:r>
      <w:r w:rsidR="00403C2B">
        <w:t>394e</w:t>
      </w:r>
    </w:p>
    <w:p w14:paraId="6EFC1D70" w14:textId="77777777" w:rsidR="00A107A4" w:rsidRDefault="00A107A4" w:rsidP="000C514B">
      <w:pPr>
        <w:jc w:val="both"/>
      </w:pPr>
    </w:p>
    <w:p w14:paraId="0E82BA1D" w14:textId="50D52BC6" w:rsidR="002277DB" w:rsidRDefault="00C66EB7" w:rsidP="002277DB">
      <w:pPr>
        <w:ind w:left="2880" w:hanging="2880"/>
        <w:jc w:val="both"/>
      </w:pPr>
      <w:r>
        <w:t>Week 2.3</w:t>
      </w:r>
      <w:r w:rsidR="0003313A" w:rsidRPr="0003313A">
        <w:t xml:space="preserve"> </w:t>
      </w:r>
      <w:r w:rsidR="002277DB">
        <w:tab/>
      </w:r>
      <w:r w:rsidR="0003313A">
        <w:t xml:space="preserve">Plato, </w:t>
      </w:r>
      <w:r w:rsidR="0003313A">
        <w:rPr>
          <w:i/>
        </w:rPr>
        <w:t>Republic</w:t>
      </w:r>
      <w:r w:rsidR="00C2319D">
        <w:t>, Book III</w:t>
      </w:r>
      <w:r w:rsidR="00F103BC">
        <w:t>, 394e to Book IV,</w:t>
      </w:r>
      <w:r w:rsidR="00FF290A">
        <w:t xml:space="preserve"> 433b</w:t>
      </w:r>
    </w:p>
    <w:p w14:paraId="2D6FE86C" w14:textId="0A54AF97" w:rsidR="0003313A" w:rsidRDefault="0003313A" w:rsidP="000C514B">
      <w:pPr>
        <w:jc w:val="both"/>
      </w:pPr>
    </w:p>
    <w:p w14:paraId="5207747F" w14:textId="79D04802" w:rsidR="008A1D6F" w:rsidRPr="007B0B78" w:rsidRDefault="00C66EB7" w:rsidP="008A1D6F">
      <w:pPr>
        <w:jc w:val="both"/>
        <w:rPr>
          <w:b/>
        </w:rPr>
      </w:pPr>
      <w:r>
        <w:lastRenderedPageBreak/>
        <w:t>Week 3.1</w:t>
      </w:r>
      <w:r>
        <w:tab/>
      </w:r>
      <w:r w:rsidR="0003313A">
        <w:tab/>
      </w:r>
      <w:r w:rsidR="00080FE7">
        <w:tab/>
        <w:t xml:space="preserve">Plato, </w:t>
      </w:r>
      <w:r w:rsidR="00080FE7">
        <w:rPr>
          <w:i/>
        </w:rPr>
        <w:t>Republic</w:t>
      </w:r>
      <w:r w:rsidR="00080FE7">
        <w:t>, Book IV 433b to Book V, 463a</w:t>
      </w:r>
    </w:p>
    <w:p w14:paraId="005F81CC" w14:textId="77777777" w:rsidR="000C514B" w:rsidRDefault="000C514B" w:rsidP="000C514B">
      <w:pPr>
        <w:jc w:val="both"/>
      </w:pPr>
    </w:p>
    <w:p w14:paraId="71C2ECA1" w14:textId="30388A1B" w:rsidR="000C514B" w:rsidRDefault="00C66EB7" w:rsidP="000C514B">
      <w:pPr>
        <w:jc w:val="both"/>
      </w:pPr>
      <w:r>
        <w:t>Week 3.2</w:t>
      </w:r>
      <w:r>
        <w:tab/>
      </w:r>
      <w:r>
        <w:tab/>
      </w:r>
      <w:r w:rsidR="00B64357">
        <w:tab/>
      </w:r>
      <w:r w:rsidR="00080FE7">
        <w:t xml:space="preserve">Plato, </w:t>
      </w:r>
      <w:r w:rsidR="00080FE7">
        <w:rPr>
          <w:i/>
        </w:rPr>
        <w:t>Republic</w:t>
      </w:r>
      <w:r w:rsidR="00080FE7">
        <w:t>, Book V 463a to Book VI, 497b</w:t>
      </w:r>
    </w:p>
    <w:p w14:paraId="69563353" w14:textId="77777777" w:rsidR="00A107A4" w:rsidRDefault="00A107A4" w:rsidP="00A107A4">
      <w:pPr>
        <w:jc w:val="both"/>
      </w:pPr>
    </w:p>
    <w:p w14:paraId="29E8D91D" w14:textId="75A31ECB" w:rsidR="00080FE7" w:rsidRDefault="00C66EB7" w:rsidP="00080FE7">
      <w:pPr>
        <w:jc w:val="both"/>
      </w:pPr>
      <w:r>
        <w:t>Week 4.1</w:t>
      </w:r>
      <w:r w:rsidR="00837F6E">
        <w:tab/>
      </w:r>
      <w:r w:rsidR="000C514B">
        <w:tab/>
      </w:r>
      <w:r w:rsidR="00080FE7">
        <w:tab/>
        <w:t xml:space="preserve">Plato, </w:t>
      </w:r>
      <w:r w:rsidR="00080FE7">
        <w:rPr>
          <w:i/>
        </w:rPr>
        <w:t>Republic</w:t>
      </w:r>
      <w:r w:rsidR="00080FE7">
        <w:t>, Book VI, 497b to end of Book VII</w:t>
      </w:r>
    </w:p>
    <w:p w14:paraId="64DDE967" w14:textId="77777777" w:rsidR="00080FE7" w:rsidRDefault="00080FE7" w:rsidP="00080FE7">
      <w:pPr>
        <w:jc w:val="both"/>
      </w:pPr>
    </w:p>
    <w:p w14:paraId="6629936E" w14:textId="21F43E2A" w:rsidR="000C514B" w:rsidRDefault="00C66EB7" w:rsidP="000C514B">
      <w:pPr>
        <w:jc w:val="both"/>
      </w:pPr>
      <w:r>
        <w:t xml:space="preserve">Week </w:t>
      </w:r>
      <w:r w:rsidR="00837F6E">
        <w:t>4</w:t>
      </w:r>
      <w:r>
        <w:t>.2</w:t>
      </w:r>
      <w:r w:rsidR="00837F6E">
        <w:tab/>
      </w:r>
      <w:r w:rsidR="00A97AAD">
        <w:tab/>
      </w:r>
      <w:r w:rsidR="00B64357">
        <w:tab/>
      </w:r>
      <w:r w:rsidR="00080FE7">
        <w:t xml:space="preserve">Plato, </w:t>
      </w:r>
      <w:r w:rsidR="00080FE7">
        <w:rPr>
          <w:i/>
        </w:rPr>
        <w:t>Republic</w:t>
      </w:r>
      <w:r w:rsidR="00080FE7">
        <w:t>, Book VIII to Book IX, 580a</w:t>
      </w:r>
    </w:p>
    <w:p w14:paraId="531F58AB" w14:textId="77777777" w:rsidR="00080FE7" w:rsidRDefault="00080FE7" w:rsidP="000C514B">
      <w:pPr>
        <w:jc w:val="both"/>
      </w:pPr>
    </w:p>
    <w:p w14:paraId="66858028" w14:textId="7853A3FC" w:rsidR="000C514B" w:rsidRPr="00403C2B" w:rsidRDefault="00C66EB7" w:rsidP="000C514B">
      <w:pPr>
        <w:jc w:val="both"/>
      </w:pPr>
      <w:r>
        <w:t xml:space="preserve">Week </w:t>
      </w:r>
      <w:r w:rsidR="00837F6E">
        <w:t>5</w:t>
      </w:r>
      <w:r>
        <w:t>.</w:t>
      </w:r>
      <w:r w:rsidR="00837F6E">
        <w:t>1</w:t>
      </w:r>
      <w:r w:rsidR="00837F6E">
        <w:tab/>
      </w:r>
      <w:r w:rsidR="000C514B">
        <w:tab/>
      </w:r>
      <w:r w:rsidR="00080FE7">
        <w:tab/>
        <w:t xml:space="preserve">Plato, </w:t>
      </w:r>
      <w:r w:rsidR="00080FE7">
        <w:rPr>
          <w:i/>
        </w:rPr>
        <w:t>Republic</w:t>
      </w:r>
      <w:r w:rsidR="00080FE7">
        <w:t>, Book IX, 580a to end of Book X</w:t>
      </w:r>
    </w:p>
    <w:p w14:paraId="2A92743F" w14:textId="77777777" w:rsidR="000C514B" w:rsidRDefault="000C514B" w:rsidP="000C514B">
      <w:pPr>
        <w:jc w:val="both"/>
      </w:pPr>
    </w:p>
    <w:p w14:paraId="35F685DB" w14:textId="3471443D" w:rsidR="002F402B" w:rsidRDefault="00C66EB7" w:rsidP="00080FE7">
      <w:pPr>
        <w:ind w:left="2880" w:hanging="2880"/>
        <w:jc w:val="both"/>
      </w:pPr>
      <w:r>
        <w:t xml:space="preserve">Week </w:t>
      </w:r>
      <w:r w:rsidR="00837F6E">
        <w:t>5</w:t>
      </w:r>
      <w:r>
        <w:t>.2</w:t>
      </w:r>
      <w:r w:rsidR="00703B36">
        <w:tab/>
      </w:r>
      <w:r w:rsidR="00FE6EE4">
        <w:t>*</w:t>
      </w:r>
      <w:r w:rsidR="00080FE7">
        <w:t xml:space="preserve">Aristotle, </w:t>
      </w:r>
      <w:r w:rsidR="00080FE7">
        <w:rPr>
          <w:i/>
        </w:rPr>
        <w:t>Nicomachean Ethics</w:t>
      </w:r>
      <w:r w:rsidR="00080FE7">
        <w:t>, Book I</w:t>
      </w:r>
      <w:r w:rsidR="00CE1D0C">
        <w:t xml:space="preserve"> (entire)</w:t>
      </w:r>
      <w:r w:rsidR="00FE6EE4">
        <w:t>.</w:t>
      </w:r>
    </w:p>
    <w:p w14:paraId="7577D31E" w14:textId="0D3A3C49" w:rsidR="00080FE7" w:rsidRDefault="00080FE7" w:rsidP="00080FE7">
      <w:pPr>
        <w:ind w:left="2880" w:hanging="2880"/>
        <w:jc w:val="both"/>
      </w:pPr>
    </w:p>
    <w:p w14:paraId="1C5A2166" w14:textId="600FB896" w:rsidR="00FE6EE4" w:rsidRDefault="00C66EB7" w:rsidP="00B64357">
      <w:pPr>
        <w:ind w:left="2880" w:hanging="2880"/>
      </w:pPr>
      <w:r>
        <w:t xml:space="preserve">Week </w:t>
      </w:r>
      <w:r w:rsidR="00837F6E">
        <w:t>6</w:t>
      </w:r>
      <w:r>
        <w:t>.</w:t>
      </w:r>
      <w:r w:rsidR="00837F6E">
        <w:t>1</w:t>
      </w:r>
      <w:r w:rsidR="00B64357">
        <w:tab/>
      </w:r>
      <w:r w:rsidR="00FE6EE4">
        <w:t xml:space="preserve">*Aristotle, </w:t>
      </w:r>
      <w:r w:rsidR="00FE6EE4">
        <w:rPr>
          <w:i/>
        </w:rPr>
        <w:t>Nicomachean Ethics</w:t>
      </w:r>
      <w:r w:rsidR="00FE6EE4">
        <w:t>, Book X.6–9.</w:t>
      </w:r>
    </w:p>
    <w:p w14:paraId="1E0A96A3" w14:textId="080CD10D" w:rsidR="00B64357" w:rsidRDefault="00080FE7" w:rsidP="00FE6EE4">
      <w:pPr>
        <w:ind w:left="2880"/>
      </w:pPr>
      <w:r>
        <w:t xml:space="preserve">Aristotle, </w:t>
      </w:r>
      <w:r>
        <w:rPr>
          <w:i/>
        </w:rPr>
        <w:t>Politics</w:t>
      </w:r>
      <w:r>
        <w:t>, Book I</w:t>
      </w:r>
      <w:r w:rsidR="00705ABA">
        <w:t>.1–7, 12–13.</w:t>
      </w:r>
    </w:p>
    <w:p w14:paraId="5B60EDB0" w14:textId="77777777" w:rsidR="00407B61" w:rsidRDefault="00407B61" w:rsidP="00B64357">
      <w:pPr>
        <w:ind w:left="2880" w:hanging="2880"/>
        <w:rPr>
          <w:b/>
        </w:rPr>
      </w:pPr>
    </w:p>
    <w:p w14:paraId="4C4C3425" w14:textId="0517E4BC" w:rsidR="00B64357" w:rsidRDefault="00C66EB7" w:rsidP="00B64357">
      <w:pPr>
        <w:ind w:left="2880" w:hanging="2880"/>
      </w:pPr>
      <w:r>
        <w:t xml:space="preserve">Week </w:t>
      </w:r>
      <w:r w:rsidR="00837F6E">
        <w:t>6</w:t>
      </w:r>
      <w:r>
        <w:t>.2</w:t>
      </w:r>
      <w:r w:rsidR="00B64357">
        <w:tab/>
      </w:r>
      <w:r w:rsidR="00080FE7">
        <w:t xml:space="preserve">Aristotle, </w:t>
      </w:r>
      <w:r w:rsidR="00080FE7">
        <w:rPr>
          <w:i/>
        </w:rPr>
        <w:t>Politics</w:t>
      </w:r>
      <w:r w:rsidR="00FE6EE4">
        <w:t>, Book II.1–</w:t>
      </w:r>
      <w:r w:rsidR="00730701">
        <w:t>5</w:t>
      </w:r>
      <w:r w:rsidR="00FE6EE4">
        <w:t>,</w:t>
      </w:r>
      <w:r w:rsidR="00C4672C">
        <w:t xml:space="preserve"> 7–8;</w:t>
      </w:r>
      <w:r w:rsidR="00FE6EE4">
        <w:t xml:space="preserve"> </w:t>
      </w:r>
      <w:r w:rsidR="00080FE7">
        <w:t>Book III</w:t>
      </w:r>
      <w:r w:rsidR="00730701">
        <w:t>.1–</w:t>
      </w:r>
      <w:r w:rsidR="00C4672C">
        <w:t>11</w:t>
      </w:r>
      <w:r w:rsidR="00730701">
        <w:t>.</w:t>
      </w:r>
    </w:p>
    <w:p w14:paraId="24800193" w14:textId="77777777" w:rsidR="00407B61" w:rsidRPr="00080FE7" w:rsidRDefault="00407B61" w:rsidP="00407B61">
      <w:pPr>
        <w:ind w:left="2880" w:hanging="2880"/>
        <w:jc w:val="both"/>
      </w:pPr>
    </w:p>
    <w:p w14:paraId="09F64A00" w14:textId="4EC839F3" w:rsidR="000C514B" w:rsidRPr="006B685A" w:rsidRDefault="00C66EB7" w:rsidP="00B15803">
      <w:pPr>
        <w:ind w:left="2880" w:hanging="2880"/>
        <w:jc w:val="both"/>
      </w:pPr>
      <w:r>
        <w:t xml:space="preserve">Week </w:t>
      </w:r>
      <w:r w:rsidR="00837F6E">
        <w:t>7</w:t>
      </w:r>
      <w:r>
        <w:t>.</w:t>
      </w:r>
      <w:r w:rsidR="00837F6E">
        <w:t>1</w:t>
      </w:r>
      <w:r w:rsidR="00A97AAD">
        <w:tab/>
      </w:r>
      <w:r w:rsidR="00080FE7">
        <w:t xml:space="preserve">Aristotle, </w:t>
      </w:r>
      <w:r w:rsidR="00080FE7">
        <w:rPr>
          <w:i/>
        </w:rPr>
        <w:t>Politics</w:t>
      </w:r>
      <w:r w:rsidR="00080FE7">
        <w:t xml:space="preserve">, </w:t>
      </w:r>
      <w:r w:rsidR="00730701">
        <w:t>Book III.1</w:t>
      </w:r>
      <w:r w:rsidR="00C4672C">
        <w:t>2</w:t>
      </w:r>
      <w:r w:rsidR="00730701">
        <w:t>–18</w:t>
      </w:r>
      <w:r w:rsidR="00C4672C">
        <w:t>;</w:t>
      </w:r>
      <w:r w:rsidR="00730701">
        <w:t xml:space="preserve"> </w:t>
      </w:r>
      <w:r w:rsidR="00080FE7">
        <w:t>Book IV</w:t>
      </w:r>
      <w:r w:rsidR="00CE1D0C">
        <w:t>.1–</w:t>
      </w:r>
      <w:r w:rsidR="00705ABA">
        <w:t>2, 4–9, 11</w:t>
      </w:r>
      <w:r w:rsidR="00B3702A">
        <w:t>–</w:t>
      </w:r>
      <w:r w:rsidR="00705ABA">
        <w:t>12</w:t>
      </w:r>
      <w:r w:rsidR="00B3702A">
        <w:t>; Book V.1, 5–9</w:t>
      </w:r>
      <w:r w:rsidR="00CE1D0C">
        <w:t>.</w:t>
      </w:r>
    </w:p>
    <w:p w14:paraId="4881910E" w14:textId="77777777" w:rsidR="000C514B" w:rsidRDefault="000C514B" w:rsidP="000C514B">
      <w:pPr>
        <w:jc w:val="both"/>
      </w:pPr>
    </w:p>
    <w:p w14:paraId="7871CCA7" w14:textId="0155BA32" w:rsidR="00E66BD4" w:rsidRPr="00EB2377" w:rsidRDefault="00C66EB7" w:rsidP="00730701">
      <w:pPr>
        <w:ind w:left="2880" w:hanging="2880"/>
        <w:jc w:val="both"/>
      </w:pPr>
      <w:r>
        <w:t xml:space="preserve">Week </w:t>
      </w:r>
      <w:r w:rsidR="00837F6E">
        <w:t>7</w:t>
      </w:r>
      <w:r>
        <w:t>.2</w:t>
      </w:r>
      <w:r w:rsidR="000C514B">
        <w:tab/>
      </w:r>
      <w:r w:rsidR="00080FE7">
        <w:t xml:space="preserve">Aristotle, </w:t>
      </w:r>
      <w:r w:rsidR="00080FE7">
        <w:rPr>
          <w:i/>
        </w:rPr>
        <w:t>Politics</w:t>
      </w:r>
      <w:r w:rsidR="00080FE7">
        <w:t xml:space="preserve">, Book </w:t>
      </w:r>
      <w:r w:rsidR="00CE1D0C">
        <w:t>VI</w:t>
      </w:r>
      <w:r w:rsidR="00080FE7">
        <w:t>.</w:t>
      </w:r>
      <w:r w:rsidR="00B3702A">
        <w:t>2–</w:t>
      </w:r>
      <w:r w:rsidR="00705ABA">
        <w:t>5</w:t>
      </w:r>
      <w:r w:rsidR="00C4672C">
        <w:t>;</w:t>
      </w:r>
      <w:r w:rsidR="00080FE7">
        <w:t xml:space="preserve"> Book VII</w:t>
      </w:r>
      <w:r w:rsidR="00CE1D0C">
        <w:t>.1</w:t>
      </w:r>
      <w:r w:rsidR="00730701">
        <w:t>–</w:t>
      </w:r>
      <w:r w:rsidR="00705ABA">
        <w:t>5, 7, 9–10,</w:t>
      </w:r>
      <w:r w:rsidR="00730701">
        <w:t xml:space="preserve"> 13–</w:t>
      </w:r>
      <w:r w:rsidR="00CE1D0C">
        <w:t>15.</w:t>
      </w:r>
    </w:p>
    <w:p w14:paraId="2673FB06" w14:textId="55BAC058" w:rsidR="000C514B" w:rsidRDefault="000C514B" w:rsidP="000C514B">
      <w:pPr>
        <w:jc w:val="both"/>
      </w:pPr>
    </w:p>
    <w:p w14:paraId="56DFC24B" w14:textId="49CFC4F0" w:rsidR="00B64357" w:rsidRDefault="00C66EB7" w:rsidP="00B64357">
      <w:pPr>
        <w:jc w:val="both"/>
      </w:pPr>
      <w:r>
        <w:t xml:space="preserve">Week </w:t>
      </w:r>
      <w:r w:rsidR="00837F6E">
        <w:t>8</w:t>
      </w:r>
      <w:r>
        <w:t>.</w:t>
      </w:r>
      <w:r w:rsidR="00837F6E">
        <w:t>1</w:t>
      </w:r>
      <w:r w:rsidR="00837F6E">
        <w:tab/>
      </w:r>
      <w:r w:rsidR="00837F6E">
        <w:tab/>
      </w:r>
      <w:r w:rsidR="000C514B">
        <w:tab/>
      </w:r>
      <w:r w:rsidR="00B64357">
        <w:t xml:space="preserve">Aquinas, </w:t>
      </w:r>
      <w:r w:rsidR="00B64357" w:rsidRPr="004E0A5A">
        <w:rPr>
          <w:i/>
        </w:rPr>
        <w:t>Summa Theologica</w:t>
      </w:r>
      <w:r w:rsidR="00B64357">
        <w:t>, I–II, Q. 90–93 (pp. 10–40)</w:t>
      </w:r>
      <w:r w:rsidR="00CE1D0C">
        <w:t>.</w:t>
      </w:r>
    </w:p>
    <w:p w14:paraId="669642DF" w14:textId="4C6E68B1" w:rsidR="00B64357" w:rsidRPr="00B64357" w:rsidRDefault="00B64357" w:rsidP="00B64357">
      <w:pPr>
        <w:ind w:left="2880"/>
        <w:jc w:val="both"/>
        <w:rPr>
          <w:b/>
        </w:rPr>
      </w:pPr>
    </w:p>
    <w:p w14:paraId="7E2F0C5F" w14:textId="6EF514CA" w:rsidR="001E7402" w:rsidRDefault="00C66EB7" w:rsidP="00CE1D0C">
      <w:pPr>
        <w:ind w:left="2880" w:hanging="2880"/>
        <w:jc w:val="both"/>
      </w:pPr>
      <w:r>
        <w:t xml:space="preserve">Week </w:t>
      </w:r>
      <w:r w:rsidR="00837F6E">
        <w:t>8</w:t>
      </w:r>
      <w:r>
        <w:t>.2</w:t>
      </w:r>
      <w:r w:rsidR="000C514B">
        <w:tab/>
      </w:r>
      <w:r w:rsidR="00B64357">
        <w:t xml:space="preserve">Aquinas, </w:t>
      </w:r>
      <w:r w:rsidR="00B64357">
        <w:rPr>
          <w:i/>
        </w:rPr>
        <w:t>Summa Theologica</w:t>
      </w:r>
      <w:r w:rsidR="00B64357">
        <w:t>, I–II, Q. 94–96; II–I, Q. 100 A.1; II–II Q. 57 and Q. 58, A. 1 and 2 (pp. 40–69; 76–77; 97–108)</w:t>
      </w:r>
      <w:r w:rsidR="00CE1D0C">
        <w:t>.</w:t>
      </w:r>
    </w:p>
    <w:p w14:paraId="6EB18357" w14:textId="77777777" w:rsidR="00A107A4" w:rsidRDefault="00A107A4" w:rsidP="00137CD5">
      <w:pPr>
        <w:jc w:val="both"/>
      </w:pPr>
    </w:p>
    <w:p w14:paraId="13E97A16" w14:textId="3E7981E9" w:rsidR="000C514B" w:rsidRPr="00B64357" w:rsidRDefault="00C66EB7" w:rsidP="00B64357">
      <w:pPr>
        <w:ind w:left="2880" w:hanging="2880"/>
        <w:jc w:val="both"/>
      </w:pPr>
      <w:r>
        <w:t xml:space="preserve">Week </w:t>
      </w:r>
      <w:r w:rsidR="00837F6E">
        <w:t>9</w:t>
      </w:r>
      <w:r>
        <w:t>.</w:t>
      </w:r>
      <w:r w:rsidR="00837F6E">
        <w:t>1</w:t>
      </w:r>
      <w:r w:rsidR="00B64357">
        <w:tab/>
        <w:t xml:space="preserve">Machiavelli, </w:t>
      </w:r>
      <w:r w:rsidR="00B64357">
        <w:rPr>
          <w:i/>
        </w:rPr>
        <w:t>The Prince</w:t>
      </w:r>
      <w:r w:rsidR="00B64357">
        <w:t>, Dedicatory Letter and chapters 1–14</w:t>
      </w:r>
      <w:r w:rsidR="00CE1D0C">
        <w:t>.</w:t>
      </w:r>
    </w:p>
    <w:p w14:paraId="5E1106E9" w14:textId="72F08541" w:rsidR="000C514B" w:rsidRDefault="009950A3" w:rsidP="000C514B">
      <w:pPr>
        <w:jc w:val="both"/>
        <w:rPr>
          <w:i/>
        </w:rPr>
      </w:pPr>
      <w:r>
        <w:rPr>
          <w:i/>
        </w:rPr>
        <w:tab/>
      </w:r>
      <w:r>
        <w:rPr>
          <w:i/>
        </w:rPr>
        <w:tab/>
      </w:r>
      <w:r>
        <w:rPr>
          <w:i/>
        </w:rPr>
        <w:tab/>
      </w:r>
      <w:r>
        <w:rPr>
          <w:i/>
        </w:rPr>
        <w:tab/>
      </w:r>
    </w:p>
    <w:p w14:paraId="7448F9B1" w14:textId="37404F2C" w:rsidR="00D12391" w:rsidRDefault="00C66EB7" w:rsidP="00D12391">
      <w:r>
        <w:t xml:space="preserve">Week </w:t>
      </w:r>
      <w:r w:rsidR="00837F6E">
        <w:t>9</w:t>
      </w:r>
      <w:r>
        <w:t>.2</w:t>
      </w:r>
      <w:r w:rsidR="00837F6E">
        <w:tab/>
      </w:r>
      <w:r w:rsidR="00837F6E">
        <w:tab/>
      </w:r>
      <w:r w:rsidR="00D12391">
        <w:tab/>
        <w:t xml:space="preserve">Machiavelli, </w:t>
      </w:r>
      <w:r w:rsidR="00D12391">
        <w:rPr>
          <w:i/>
        </w:rPr>
        <w:t>The Prince</w:t>
      </w:r>
      <w:r w:rsidR="00D12391">
        <w:t>, chapters 15–26</w:t>
      </w:r>
      <w:r w:rsidR="00CE1D0C">
        <w:t>.</w:t>
      </w:r>
    </w:p>
    <w:p w14:paraId="07BE7259" w14:textId="28DC6600" w:rsidR="00703DEE" w:rsidRPr="00703DEE" w:rsidRDefault="00703DEE" w:rsidP="00A64FCE">
      <w:pPr>
        <w:jc w:val="center"/>
        <w:rPr>
          <w:b/>
        </w:rPr>
      </w:pPr>
    </w:p>
    <w:sectPr w:rsidR="00703DEE" w:rsidRPr="00703DEE" w:rsidSect="0081078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1B7F" w14:textId="77777777" w:rsidR="00F84515" w:rsidRDefault="00F84515" w:rsidP="000C514B">
      <w:r>
        <w:separator/>
      </w:r>
    </w:p>
  </w:endnote>
  <w:endnote w:type="continuationSeparator" w:id="0">
    <w:p w14:paraId="36F99493" w14:textId="77777777" w:rsidR="00F84515" w:rsidRDefault="00F84515" w:rsidP="000C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C3EE" w14:textId="77777777" w:rsidR="00DD6058" w:rsidRDefault="00DD6058" w:rsidP="000C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B7AFA" w14:textId="77777777" w:rsidR="00DD6058" w:rsidRDefault="00DD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8B01" w14:textId="77777777" w:rsidR="00DD6058" w:rsidRDefault="00DD6058" w:rsidP="000C5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CC3">
      <w:rPr>
        <w:rStyle w:val="PageNumber"/>
        <w:noProof/>
      </w:rPr>
      <w:t>2</w:t>
    </w:r>
    <w:r>
      <w:rPr>
        <w:rStyle w:val="PageNumber"/>
      </w:rPr>
      <w:fldChar w:fldCharType="end"/>
    </w:r>
  </w:p>
  <w:p w14:paraId="2B42B005" w14:textId="77777777" w:rsidR="00DD6058" w:rsidRDefault="00DD6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D4F9" w14:textId="77777777" w:rsidR="00F84515" w:rsidRDefault="00F84515" w:rsidP="000C514B">
      <w:r>
        <w:separator/>
      </w:r>
    </w:p>
  </w:footnote>
  <w:footnote w:type="continuationSeparator" w:id="0">
    <w:p w14:paraId="4BB332E5" w14:textId="77777777" w:rsidR="00F84515" w:rsidRDefault="00F84515" w:rsidP="000C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887"/>
    <w:multiLevelType w:val="hybridMultilevel"/>
    <w:tmpl w:val="6076F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F622D"/>
    <w:multiLevelType w:val="hybridMultilevel"/>
    <w:tmpl w:val="D9D8AD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2407"/>
    <w:multiLevelType w:val="hybridMultilevel"/>
    <w:tmpl w:val="EDD6E766"/>
    <w:lvl w:ilvl="0" w:tplc="B086A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3A5364"/>
    <w:multiLevelType w:val="hybridMultilevel"/>
    <w:tmpl w:val="8A6264E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C540289"/>
    <w:multiLevelType w:val="hybridMultilevel"/>
    <w:tmpl w:val="DDFC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50A6"/>
    <w:multiLevelType w:val="hybridMultilevel"/>
    <w:tmpl w:val="53D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31DA4"/>
    <w:multiLevelType w:val="hybridMultilevel"/>
    <w:tmpl w:val="AC6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91EB1"/>
    <w:multiLevelType w:val="hybridMultilevel"/>
    <w:tmpl w:val="376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A3060"/>
    <w:multiLevelType w:val="hybridMultilevel"/>
    <w:tmpl w:val="2F22A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B05B3D"/>
    <w:multiLevelType w:val="hybridMultilevel"/>
    <w:tmpl w:val="B76649CE"/>
    <w:lvl w:ilvl="0" w:tplc="17464C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82EDF"/>
    <w:multiLevelType w:val="hybridMultilevel"/>
    <w:tmpl w:val="AACE2D04"/>
    <w:lvl w:ilvl="0" w:tplc="B086A38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C529A8"/>
    <w:multiLevelType w:val="hybridMultilevel"/>
    <w:tmpl w:val="A57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B0193"/>
    <w:multiLevelType w:val="hybridMultilevel"/>
    <w:tmpl w:val="61789828"/>
    <w:lvl w:ilvl="0" w:tplc="1520E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A49B5"/>
    <w:multiLevelType w:val="hybridMultilevel"/>
    <w:tmpl w:val="6F52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B279A"/>
    <w:multiLevelType w:val="hybridMultilevel"/>
    <w:tmpl w:val="E87C8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2687894">
    <w:abstractNumId w:val="11"/>
  </w:num>
  <w:num w:numId="2" w16cid:durableId="325785645">
    <w:abstractNumId w:val="3"/>
  </w:num>
  <w:num w:numId="3" w16cid:durableId="479540143">
    <w:abstractNumId w:val="14"/>
  </w:num>
  <w:num w:numId="4" w16cid:durableId="1889025692">
    <w:abstractNumId w:val="0"/>
  </w:num>
  <w:num w:numId="5" w16cid:durableId="788745274">
    <w:abstractNumId w:val="6"/>
  </w:num>
  <w:num w:numId="6" w16cid:durableId="1188563133">
    <w:abstractNumId w:val="4"/>
  </w:num>
  <w:num w:numId="7" w16cid:durableId="643197174">
    <w:abstractNumId w:val="13"/>
  </w:num>
  <w:num w:numId="8" w16cid:durableId="2092462302">
    <w:abstractNumId w:val="5"/>
  </w:num>
  <w:num w:numId="9" w16cid:durableId="21637109">
    <w:abstractNumId w:val="1"/>
  </w:num>
  <w:num w:numId="10" w16cid:durableId="1246917255">
    <w:abstractNumId w:val="7"/>
  </w:num>
  <w:num w:numId="11" w16cid:durableId="512693957">
    <w:abstractNumId w:val="8"/>
  </w:num>
  <w:num w:numId="12" w16cid:durableId="296762398">
    <w:abstractNumId w:val="2"/>
  </w:num>
  <w:num w:numId="13" w16cid:durableId="171457550">
    <w:abstractNumId w:val="10"/>
  </w:num>
  <w:num w:numId="14" w16cid:durableId="824394369">
    <w:abstractNumId w:val="9"/>
  </w:num>
  <w:num w:numId="15" w16cid:durableId="2436085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BE"/>
    <w:rsid w:val="00002DAD"/>
    <w:rsid w:val="00005909"/>
    <w:rsid w:val="00022A51"/>
    <w:rsid w:val="00024421"/>
    <w:rsid w:val="0002711D"/>
    <w:rsid w:val="00032C5D"/>
    <w:rsid w:val="0003313A"/>
    <w:rsid w:val="00045EA8"/>
    <w:rsid w:val="00045F9C"/>
    <w:rsid w:val="00050293"/>
    <w:rsid w:val="00053CCD"/>
    <w:rsid w:val="00061C14"/>
    <w:rsid w:val="00072954"/>
    <w:rsid w:val="00077F63"/>
    <w:rsid w:val="0008039D"/>
    <w:rsid w:val="0008048F"/>
    <w:rsid w:val="00080FE7"/>
    <w:rsid w:val="00087E09"/>
    <w:rsid w:val="00093F03"/>
    <w:rsid w:val="000A1FB2"/>
    <w:rsid w:val="000A3EA9"/>
    <w:rsid w:val="000B2CCD"/>
    <w:rsid w:val="000C1F44"/>
    <w:rsid w:val="000C514B"/>
    <w:rsid w:val="000C54C2"/>
    <w:rsid w:val="000C627D"/>
    <w:rsid w:val="000C6E24"/>
    <w:rsid w:val="000C77DB"/>
    <w:rsid w:val="000D2165"/>
    <w:rsid w:val="000F281A"/>
    <w:rsid w:val="00100361"/>
    <w:rsid w:val="00113B64"/>
    <w:rsid w:val="00121368"/>
    <w:rsid w:val="001247E6"/>
    <w:rsid w:val="0012662B"/>
    <w:rsid w:val="001323ED"/>
    <w:rsid w:val="00133013"/>
    <w:rsid w:val="00137CD5"/>
    <w:rsid w:val="00145636"/>
    <w:rsid w:val="00150C10"/>
    <w:rsid w:val="00152449"/>
    <w:rsid w:val="00166921"/>
    <w:rsid w:val="00166F19"/>
    <w:rsid w:val="00174B4E"/>
    <w:rsid w:val="00176E2C"/>
    <w:rsid w:val="00181C97"/>
    <w:rsid w:val="00192CAA"/>
    <w:rsid w:val="00192F9D"/>
    <w:rsid w:val="001A4A03"/>
    <w:rsid w:val="001A6E9F"/>
    <w:rsid w:val="001B0253"/>
    <w:rsid w:val="001B21CF"/>
    <w:rsid w:val="001B59E6"/>
    <w:rsid w:val="001C156E"/>
    <w:rsid w:val="001D4C32"/>
    <w:rsid w:val="001D5ACA"/>
    <w:rsid w:val="001E7402"/>
    <w:rsid w:val="001F2BF9"/>
    <w:rsid w:val="00204239"/>
    <w:rsid w:val="00206F26"/>
    <w:rsid w:val="002108BE"/>
    <w:rsid w:val="0022452A"/>
    <w:rsid w:val="00226CFA"/>
    <w:rsid w:val="002277DB"/>
    <w:rsid w:val="00235F7C"/>
    <w:rsid w:val="00236A67"/>
    <w:rsid w:val="00237195"/>
    <w:rsid w:val="002462E4"/>
    <w:rsid w:val="00252E53"/>
    <w:rsid w:val="00254107"/>
    <w:rsid w:val="00255467"/>
    <w:rsid w:val="00263763"/>
    <w:rsid w:val="00263D64"/>
    <w:rsid w:val="00263DA6"/>
    <w:rsid w:val="00263E4D"/>
    <w:rsid w:val="00272139"/>
    <w:rsid w:val="00280033"/>
    <w:rsid w:val="0028016A"/>
    <w:rsid w:val="00284141"/>
    <w:rsid w:val="002849CE"/>
    <w:rsid w:val="00287427"/>
    <w:rsid w:val="002A47E7"/>
    <w:rsid w:val="002B0574"/>
    <w:rsid w:val="002B1AE2"/>
    <w:rsid w:val="002B2E67"/>
    <w:rsid w:val="002B745A"/>
    <w:rsid w:val="002B7684"/>
    <w:rsid w:val="002B7857"/>
    <w:rsid w:val="002C70FD"/>
    <w:rsid w:val="002D0E07"/>
    <w:rsid w:val="002D7D14"/>
    <w:rsid w:val="002E51D9"/>
    <w:rsid w:val="002F402B"/>
    <w:rsid w:val="002F5162"/>
    <w:rsid w:val="003027D4"/>
    <w:rsid w:val="00305EB6"/>
    <w:rsid w:val="00322AF0"/>
    <w:rsid w:val="0032626F"/>
    <w:rsid w:val="003315DF"/>
    <w:rsid w:val="00337339"/>
    <w:rsid w:val="00342D51"/>
    <w:rsid w:val="00343DA9"/>
    <w:rsid w:val="00364D0E"/>
    <w:rsid w:val="003713C8"/>
    <w:rsid w:val="00372562"/>
    <w:rsid w:val="00382DD9"/>
    <w:rsid w:val="003848A1"/>
    <w:rsid w:val="00384A1E"/>
    <w:rsid w:val="003A559F"/>
    <w:rsid w:val="003A680E"/>
    <w:rsid w:val="003B18F4"/>
    <w:rsid w:val="003B2F85"/>
    <w:rsid w:val="003B44AD"/>
    <w:rsid w:val="003C63D5"/>
    <w:rsid w:val="003D148C"/>
    <w:rsid w:val="003D68C5"/>
    <w:rsid w:val="003F2AA9"/>
    <w:rsid w:val="003F3A28"/>
    <w:rsid w:val="003F4694"/>
    <w:rsid w:val="00402300"/>
    <w:rsid w:val="00403C2B"/>
    <w:rsid w:val="00407B61"/>
    <w:rsid w:val="00407C8F"/>
    <w:rsid w:val="00414745"/>
    <w:rsid w:val="00441C7A"/>
    <w:rsid w:val="00447687"/>
    <w:rsid w:val="00463DE3"/>
    <w:rsid w:val="0046568C"/>
    <w:rsid w:val="0047400C"/>
    <w:rsid w:val="00474898"/>
    <w:rsid w:val="004817C4"/>
    <w:rsid w:val="004851EE"/>
    <w:rsid w:val="0048608B"/>
    <w:rsid w:val="00497B64"/>
    <w:rsid w:val="004A06A8"/>
    <w:rsid w:val="004B470A"/>
    <w:rsid w:val="004D3A5B"/>
    <w:rsid w:val="004D6115"/>
    <w:rsid w:val="004E0A5A"/>
    <w:rsid w:val="004E0DB3"/>
    <w:rsid w:val="004E20A4"/>
    <w:rsid w:val="004E618E"/>
    <w:rsid w:val="004E6839"/>
    <w:rsid w:val="004F299E"/>
    <w:rsid w:val="004F6FA6"/>
    <w:rsid w:val="00500E05"/>
    <w:rsid w:val="00510321"/>
    <w:rsid w:val="00521E3B"/>
    <w:rsid w:val="0052335B"/>
    <w:rsid w:val="005252BC"/>
    <w:rsid w:val="00536707"/>
    <w:rsid w:val="00536B71"/>
    <w:rsid w:val="0054475E"/>
    <w:rsid w:val="00544D26"/>
    <w:rsid w:val="00551F92"/>
    <w:rsid w:val="0056270E"/>
    <w:rsid w:val="005638A1"/>
    <w:rsid w:val="00564F98"/>
    <w:rsid w:val="0056649C"/>
    <w:rsid w:val="00574A63"/>
    <w:rsid w:val="00576637"/>
    <w:rsid w:val="00577C21"/>
    <w:rsid w:val="00590748"/>
    <w:rsid w:val="00596878"/>
    <w:rsid w:val="005A183C"/>
    <w:rsid w:val="005A29DD"/>
    <w:rsid w:val="005B179C"/>
    <w:rsid w:val="005B42A2"/>
    <w:rsid w:val="005C2FD8"/>
    <w:rsid w:val="005D1846"/>
    <w:rsid w:val="005D1F84"/>
    <w:rsid w:val="005D3812"/>
    <w:rsid w:val="005E4CC3"/>
    <w:rsid w:val="005E60FE"/>
    <w:rsid w:val="0060473D"/>
    <w:rsid w:val="00604D48"/>
    <w:rsid w:val="00613567"/>
    <w:rsid w:val="00614650"/>
    <w:rsid w:val="00635FE3"/>
    <w:rsid w:val="006451DC"/>
    <w:rsid w:val="00674EC3"/>
    <w:rsid w:val="00682125"/>
    <w:rsid w:val="006855FD"/>
    <w:rsid w:val="00687D31"/>
    <w:rsid w:val="006921D2"/>
    <w:rsid w:val="00693061"/>
    <w:rsid w:val="00696AE8"/>
    <w:rsid w:val="00697876"/>
    <w:rsid w:val="006B5150"/>
    <w:rsid w:val="006B685A"/>
    <w:rsid w:val="006C008A"/>
    <w:rsid w:val="006D0618"/>
    <w:rsid w:val="006D085C"/>
    <w:rsid w:val="006D7531"/>
    <w:rsid w:val="006E7E94"/>
    <w:rsid w:val="006F1C33"/>
    <w:rsid w:val="006F2A75"/>
    <w:rsid w:val="006F2D27"/>
    <w:rsid w:val="006F30B1"/>
    <w:rsid w:val="006F4B5B"/>
    <w:rsid w:val="00703B36"/>
    <w:rsid w:val="00703DEE"/>
    <w:rsid w:val="007048B7"/>
    <w:rsid w:val="00705ABA"/>
    <w:rsid w:val="00712D03"/>
    <w:rsid w:val="0071442B"/>
    <w:rsid w:val="00720B79"/>
    <w:rsid w:val="00730701"/>
    <w:rsid w:val="007336A2"/>
    <w:rsid w:val="007367BF"/>
    <w:rsid w:val="00736E35"/>
    <w:rsid w:val="00744847"/>
    <w:rsid w:val="00747768"/>
    <w:rsid w:val="007608B0"/>
    <w:rsid w:val="0078228F"/>
    <w:rsid w:val="00783727"/>
    <w:rsid w:val="007957FE"/>
    <w:rsid w:val="007A14DC"/>
    <w:rsid w:val="007A1DE6"/>
    <w:rsid w:val="007A7202"/>
    <w:rsid w:val="007B0B78"/>
    <w:rsid w:val="007B14A7"/>
    <w:rsid w:val="007C2CC4"/>
    <w:rsid w:val="007C37C8"/>
    <w:rsid w:val="007C6784"/>
    <w:rsid w:val="007D418F"/>
    <w:rsid w:val="007D73B5"/>
    <w:rsid w:val="007E60DD"/>
    <w:rsid w:val="00800773"/>
    <w:rsid w:val="008035D0"/>
    <w:rsid w:val="0081078A"/>
    <w:rsid w:val="00811E23"/>
    <w:rsid w:val="00827EE6"/>
    <w:rsid w:val="00833D69"/>
    <w:rsid w:val="00837F6E"/>
    <w:rsid w:val="008434DF"/>
    <w:rsid w:val="00843FCA"/>
    <w:rsid w:val="008624AE"/>
    <w:rsid w:val="00865E6C"/>
    <w:rsid w:val="00891220"/>
    <w:rsid w:val="00892DD5"/>
    <w:rsid w:val="008954FA"/>
    <w:rsid w:val="008A1D6F"/>
    <w:rsid w:val="008C0928"/>
    <w:rsid w:val="008C51AD"/>
    <w:rsid w:val="008C7CBA"/>
    <w:rsid w:val="008D11C7"/>
    <w:rsid w:val="008D138E"/>
    <w:rsid w:val="008D641C"/>
    <w:rsid w:val="008F5722"/>
    <w:rsid w:val="009001CD"/>
    <w:rsid w:val="00906389"/>
    <w:rsid w:val="0091607C"/>
    <w:rsid w:val="0091695A"/>
    <w:rsid w:val="009203B7"/>
    <w:rsid w:val="00934E79"/>
    <w:rsid w:val="00947ABC"/>
    <w:rsid w:val="00954C80"/>
    <w:rsid w:val="0095640C"/>
    <w:rsid w:val="00963239"/>
    <w:rsid w:val="00970899"/>
    <w:rsid w:val="00971121"/>
    <w:rsid w:val="009730C6"/>
    <w:rsid w:val="00985D75"/>
    <w:rsid w:val="009950A3"/>
    <w:rsid w:val="0099577B"/>
    <w:rsid w:val="009960AA"/>
    <w:rsid w:val="009A48BE"/>
    <w:rsid w:val="009A5495"/>
    <w:rsid w:val="009C323E"/>
    <w:rsid w:val="009C47F3"/>
    <w:rsid w:val="009C5BF6"/>
    <w:rsid w:val="009E42BC"/>
    <w:rsid w:val="009F365B"/>
    <w:rsid w:val="009F5CDD"/>
    <w:rsid w:val="009F73E2"/>
    <w:rsid w:val="00A029B1"/>
    <w:rsid w:val="00A05629"/>
    <w:rsid w:val="00A107A4"/>
    <w:rsid w:val="00A14912"/>
    <w:rsid w:val="00A17E18"/>
    <w:rsid w:val="00A31737"/>
    <w:rsid w:val="00A323B5"/>
    <w:rsid w:val="00A3386B"/>
    <w:rsid w:val="00A35C12"/>
    <w:rsid w:val="00A40941"/>
    <w:rsid w:val="00A41198"/>
    <w:rsid w:val="00A42521"/>
    <w:rsid w:val="00A454A7"/>
    <w:rsid w:val="00A47C70"/>
    <w:rsid w:val="00A504C6"/>
    <w:rsid w:val="00A54FDE"/>
    <w:rsid w:val="00A63C6B"/>
    <w:rsid w:val="00A64FCE"/>
    <w:rsid w:val="00A86B37"/>
    <w:rsid w:val="00A91376"/>
    <w:rsid w:val="00A94A8D"/>
    <w:rsid w:val="00A97AAD"/>
    <w:rsid w:val="00AA456B"/>
    <w:rsid w:val="00AB2F1E"/>
    <w:rsid w:val="00AB5093"/>
    <w:rsid w:val="00AC4DC4"/>
    <w:rsid w:val="00AC71ED"/>
    <w:rsid w:val="00AD3D96"/>
    <w:rsid w:val="00AD7672"/>
    <w:rsid w:val="00AE784C"/>
    <w:rsid w:val="00AF1C18"/>
    <w:rsid w:val="00AF2FE0"/>
    <w:rsid w:val="00AF4C72"/>
    <w:rsid w:val="00B049CD"/>
    <w:rsid w:val="00B06685"/>
    <w:rsid w:val="00B15803"/>
    <w:rsid w:val="00B21EBE"/>
    <w:rsid w:val="00B22A31"/>
    <w:rsid w:val="00B3702A"/>
    <w:rsid w:val="00B50962"/>
    <w:rsid w:val="00B53BD7"/>
    <w:rsid w:val="00B54B76"/>
    <w:rsid w:val="00B55717"/>
    <w:rsid w:val="00B64357"/>
    <w:rsid w:val="00B66E7F"/>
    <w:rsid w:val="00B67449"/>
    <w:rsid w:val="00B71EF2"/>
    <w:rsid w:val="00B71F9C"/>
    <w:rsid w:val="00B73BEA"/>
    <w:rsid w:val="00B86868"/>
    <w:rsid w:val="00B94A26"/>
    <w:rsid w:val="00BA571A"/>
    <w:rsid w:val="00BA7D4E"/>
    <w:rsid w:val="00BB3F4B"/>
    <w:rsid w:val="00BB45E6"/>
    <w:rsid w:val="00BC4FC6"/>
    <w:rsid w:val="00BE69A9"/>
    <w:rsid w:val="00BF5AC4"/>
    <w:rsid w:val="00C02F26"/>
    <w:rsid w:val="00C06B73"/>
    <w:rsid w:val="00C129D6"/>
    <w:rsid w:val="00C2319D"/>
    <w:rsid w:val="00C27D61"/>
    <w:rsid w:val="00C421A4"/>
    <w:rsid w:val="00C4409F"/>
    <w:rsid w:val="00C4672C"/>
    <w:rsid w:val="00C50E99"/>
    <w:rsid w:val="00C558B6"/>
    <w:rsid w:val="00C55D51"/>
    <w:rsid w:val="00C57726"/>
    <w:rsid w:val="00C61ED3"/>
    <w:rsid w:val="00C66EB7"/>
    <w:rsid w:val="00C73040"/>
    <w:rsid w:val="00C858C5"/>
    <w:rsid w:val="00C86D63"/>
    <w:rsid w:val="00CA06D5"/>
    <w:rsid w:val="00CA1870"/>
    <w:rsid w:val="00CB4DD9"/>
    <w:rsid w:val="00CC0980"/>
    <w:rsid w:val="00CC705F"/>
    <w:rsid w:val="00CD44B9"/>
    <w:rsid w:val="00CD6392"/>
    <w:rsid w:val="00CE065B"/>
    <w:rsid w:val="00CE1D0C"/>
    <w:rsid w:val="00CE3985"/>
    <w:rsid w:val="00CE477C"/>
    <w:rsid w:val="00CE4A64"/>
    <w:rsid w:val="00CF052E"/>
    <w:rsid w:val="00CF27B7"/>
    <w:rsid w:val="00D0093B"/>
    <w:rsid w:val="00D03AA9"/>
    <w:rsid w:val="00D10B99"/>
    <w:rsid w:val="00D1161B"/>
    <w:rsid w:val="00D12391"/>
    <w:rsid w:val="00D15DF5"/>
    <w:rsid w:val="00D24C5A"/>
    <w:rsid w:val="00D2536A"/>
    <w:rsid w:val="00D41D9D"/>
    <w:rsid w:val="00D5061D"/>
    <w:rsid w:val="00D52801"/>
    <w:rsid w:val="00D6539E"/>
    <w:rsid w:val="00D7315A"/>
    <w:rsid w:val="00D827FD"/>
    <w:rsid w:val="00D87598"/>
    <w:rsid w:val="00D91799"/>
    <w:rsid w:val="00D91B67"/>
    <w:rsid w:val="00D94DA3"/>
    <w:rsid w:val="00D950ED"/>
    <w:rsid w:val="00DB12BA"/>
    <w:rsid w:val="00DC0203"/>
    <w:rsid w:val="00DC143E"/>
    <w:rsid w:val="00DC3097"/>
    <w:rsid w:val="00DC663B"/>
    <w:rsid w:val="00DD05D8"/>
    <w:rsid w:val="00DD223C"/>
    <w:rsid w:val="00DD6058"/>
    <w:rsid w:val="00DE34B7"/>
    <w:rsid w:val="00DE5118"/>
    <w:rsid w:val="00DE7332"/>
    <w:rsid w:val="00DF2E37"/>
    <w:rsid w:val="00E03E56"/>
    <w:rsid w:val="00E05E46"/>
    <w:rsid w:val="00E11250"/>
    <w:rsid w:val="00E135EA"/>
    <w:rsid w:val="00E14129"/>
    <w:rsid w:val="00E213CE"/>
    <w:rsid w:val="00E27544"/>
    <w:rsid w:val="00E31F93"/>
    <w:rsid w:val="00E32CCA"/>
    <w:rsid w:val="00E33357"/>
    <w:rsid w:val="00E34A38"/>
    <w:rsid w:val="00E37955"/>
    <w:rsid w:val="00E575C5"/>
    <w:rsid w:val="00E66BD4"/>
    <w:rsid w:val="00E67863"/>
    <w:rsid w:val="00E75476"/>
    <w:rsid w:val="00E76A3A"/>
    <w:rsid w:val="00E8772A"/>
    <w:rsid w:val="00E878D0"/>
    <w:rsid w:val="00E959D2"/>
    <w:rsid w:val="00E96141"/>
    <w:rsid w:val="00EB2377"/>
    <w:rsid w:val="00EB29A6"/>
    <w:rsid w:val="00EB692D"/>
    <w:rsid w:val="00EC2A3C"/>
    <w:rsid w:val="00EC305E"/>
    <w:rsid w:val="00EC74FC"/>
    <w:rsid w:val="00ED5C6C"/>
    <w:rsid w:val="00ED6D4E"/>
    <w:rsid w:val="00F00064"/>
    <w:rsid w:val="00F00BA2"/>
    <w:rsid w:val="00F02E49"/>
    <w:rsid w:val="00F103BC"/>
    <w:rsid w:val="00F176F1"/>
    <w:rsid w:val="00F17CBA"/>
    <w:rsid w:val="00F302B8"/>
    <w:rsid w:val="00F41394"/>
    <w:rsid w:val="00F436FF"/>
    <w:rsid w:val="00F442D6"/>
    <w:rsid w:val="00F4488E"/>
    <w:rsid w:val="00F44C52"/>
    <w:rsid w:val="00F44E92"/>
    <w:rsid w:val="00F455A1"/>
    <w:rsid w:val="00F55595"/>
    <w:rsid w:val="00F57A1F"/>
    <w:rsid w:val="00F84515"/>
    <w:rsid w:val="00F866C0"/>
    <w:rsid w:val="00F97F46"/>
    <w:rsid w:val="00FA071C"/>
    <w:rsid w:val="00FA4C65"/>
    <w:rsid w:val="00FA6BF8"/>
    <w:rsid w:val="00FB28E3"/>
    <w:rsid w:val="00FB5F39"/>
    <w:rsid w:val="00FC1ACA"/>
    <w:rsid w:val="00FE10B2"/>
    <w:rsid w:val="00FE6EE4"/>
    <w:rsid w:val="00FF290A"/>
    <w:rsid w:val="00FF3F0B"/>
    <w:rsid w:val="00FF64D6"/>
    <w:rsid w:val="00FF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38C3B"/>
  <w14:defaultImageDpi w14:val="300"/>
  <w15:docId w15:val="{5A517DF8-48D2-834E-B90F-8291FFD9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567"/>
    <w:rPr>
      <w:color w:val="0000FF" w:themeColor="hyperlink"/>
      <w:u w:val="single"/>
    </w:rPr>
  </w:style>
  <w:style w:type="paragraph" w:styleId="ListParagraph">
    <w:name w:val="List Paragraph"/>
    <w:basedOn w:val="Normal"/>
    <w:uiPriority w:val="34"/>
    <w:qFormat/>
    <w:rsid w:val="00CC705F"/>
    <w:pPr>
      <w:ind w:left="720"/>
      <w:contextualSpacing/>
    </w:pPr>
  </w:style>
  <w:style w:type="paragraph" w:styleId="Footer">
    <w:name w:val="footer"/>
    <w:basedOn w:val="Normal"/>
    <w:link w:val="FooterChar"/>
    <w:uiPriority w:val="99"/>
    <w:unhideWhenUsed/>
    <w:rsid w:val="000C514B"/>
    <w:pPr>
      <w:tabs>
        <w:tab w:val="center" w:pos="4320"/>
        <w:tab w:val="right" w:pos="8640"/>
      </w:tabs>
    </w:pPr>
  </w:style>
  <w:style w:type="character" w:customStyle="1" w:styleId="FooterChar">
    <w:name w:val="Footer Char"/>
    <w:basedOn w:val="DefaultParagraphFont"/>
    <w:link w:val="Footer"/>
    <w:uiPriority w:val="99"/>
    <w:rsid w:val="000C514B"/>
  </w:style>
  <w:style w:type="character" w:styleId="PageNumber">
    <w:name w:val="page number"/>
    <w:basedOn w:val="DefaultParagraphFont"/>
    <w:uiPriority w:val="99"/>
    <w:semiHidden/>
    <w:unhideWhenUsed/>
    <w:rsid w:val="000C514B"/>
  </w:style>
  <w:style w:type="paragraph" w:styleId="Header">
    <w:name w:val="header"/>
    <w:basedOn w:val="Normal"/>
    <w:link w:val="HeaderChar"/>
    <w:uiPriority w:val="99"/>
    <w:unhideWhenUsed/>
    <w:rsid w:val="00C73040"/>
    <w:pPr>
      <w:tabs>
        <w:tab w:val="center" w:pos="4320"/>
        <w:tab w:val="right" w:pos="8640"/>
      </w:tabs>
    </w:pPr>
  </w:style>
  <w:style w:type="character" w:customStyle="1" w:styleId="HeaderChar">
    <w:name w:val="Header Char"/>
    <w:basedOn w:val="DefaultParagraphFont"/>
    <w:link w:val="Header"/>
    <w:uiPriority w:val="99"/>
    <w:rsid w:val="00C73040"/>
  </w:style>
  <w:style w:type="character" w:styleId="UnresolvedMention">
    <w:name w:val="Unresolved Mention"/>
    <w:basedOn w:val="DefaultParagraphFont"/>
    <w:uiPriority w:val="99"/>
    <w:semiHidden/>
    <w:unhideWhenUsed/>
    <w:rsid w:val="00226CFA"/>
    <w:rPr>
      <w:color w:val="605E5C"/>
      <w:shd w:val="clear" w:color="auto" w:fill="E1DFDD"/>
    </w:rPr>
  </w:style>
  <w:style w:type="paragraph" w:styleId="NormalWeb">
    <w:name w:val="Normal (Web)"/>
    <w:basedOn w:val="Normal"/>
    <w:uiPriority w:val="99"/>
    <w:semiHidden/>
    <w:unhideWhenUsed/>
    <w:rsid w:val="007367B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12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2941">
      <w:bodyDiv w:val="1"/>
      <w:marLeft w:val="0"/>
      <w:marRight w:val="0"/>
      <w:marTop w:val="0"/>
      <w:marBottom w:val="0"/>
      <w:divBdr>
        <w:top w:val="none" w:sz="0" w:space="0" w:color="auto"/>
        <w:left w:val="none" w:sz="0" w:space="0" w:color="auto"/>
        <w:bottom w:val="none" w:sz="0" w:space="0" w:color="auto"/>
        <w:right w:val="none" w:sz="0" w:space="0" w:color="auto"/>
      </w:divBdr>
    </w:div>
    <w:div w:id="754597984">
      <w:bodyDiv w:val="1"/>
      <w:marLeft w:val="0"/>
      <w:marRight w:val="0"/>
      <w:marTop w:val="0"/>
      <w:marBottom w:val="0"/>
      <w:divBdr>
        <w:top w:val="none" w:sz="0" w:space="0" w:color="auto"/>
        <w:left w:val="none" w:sz="0" w:space="0" w:color="auto"/>
        <w:bottom w:val="none" w:sz="0" w:space="0" w:color="auto"/>
        <w:right w:val="none" w:sz="0" w:space="0" w:color="auto"/>
      </w:divBdr>
    </w:div>
    <w:div w:id="1213343412">
      <w:bodyDiv w:val="1"/>
      <w:marLeft w:val="0"/>
      <w:marRight w:val="0"/>
      <w:marTop w:val="0"/>
      <w:marBottom w:val="0"/>
      <w:divBdr>
        <w:top w:val="none" w:sz="0" w:space="0" w:color="auto"/>
        <w:left w:val="none" w:sz="0" w:space="0" w:color="auto"/>
        <w:bottom w:val="none" w:sz="0" w:space="0" w:color="auto"/>
        <w:right w:val="none" w:sz="0" w:space="0" w:color="auto"/>
      </w:divBdr>
    </w:div>
    <w:div w:id="1818721928">
      <w:bodyDiv w:val="1"/>
      <w:marLeft w:val="0"/>
      <w:marRight w:val="0"/>
      <w:marTop w:val="0"/>
      <w:marBottom w:val="0"/>
      <w:divBdr>
        <w:top w:val="none" w:sz="0" w:space="0" w:color="auto"/>
        <w:left w:val="none" w:sz="0" w:space="0" w:color="auto"/>
        <w:bottom w:val="none" w:sz="0" w:space="0" w:color="auto"/>
        <w:right w:val="none" w:sz="0" w:space="0" w:color="auto"/>
      </w:divBdr>
    </w:div>
    <w:div w:id="1914974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ies@uchicago.edu" TargetMode="External"/><Relationship Id="rId3" Type="http://schemas.openxmlformats.org/officeDocument/2006/relationships/settings" Target="settings.xml"/><Relationship Id="rId7" Type="http://schemas.openxmlformats.org/officeDocument/2006/relationships/hyperlink" Target="https://disabilities.uchicag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Abigail Negley</cp:lastModifiedBy>
  <cp:revision>2</cp:revision>
  <cp:lastPrinted>2019-09-30T05:42:00Z</cp:lastPrinted>
  <dcterms:created xsi:type="dcterms:W3CDTF">2022-07-19T19:58:00Z</dcterms:created>
  <dcterms:modified xsi:type="dcterms:W3CDTF">2022-07-19T19:58:00Z</dcterms:modified>
</cp:coreProperties>
</file>